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FA" w:rsidRDefault="00166DFA" w:rsidP="005E7DC7">
      <w:pPr>
        <w:jc w:val="both"/>
        <w:rPr>
          <w:b/>
        </w:rPr>
      </w:pPr>
      <w:r>
        <w:t xml:space="preserve">          </w:t>
      </w:r>
    </w:p>
    <w:p w:rsidR="00166DFA" w:rsidRDefault="00166DFA" w:rsidP="00823463">
      <w:pPr>
        <w:jc w:val="center"/>
        <w:rPr>
          <w:b/>
        </w:rPr>
      </w:pPr>
      <w:r w:rsidRPr="005E7DC7">
        <w:rPr>
          <w:b/>
        </w:rPr>
        <w:t>Anexa 9</w:t>
      </w:r>
    </w:p>
    <w:p w:rsidR="00166DFA" w:rsidRDefault="00166DFA" w:rsidP="00823463">
      <w:pPr>
        <w:jc w:val="center"/>
        <w:rPr>
          <w:b/>
        </w:rPr>
      </w:pPr>
    </w:p>
    <w:p w:rsidR="00166DFA" w:rsidRDefault="00166DFA" w:rsidP="00823463">
      <w:pPr>
        <w:jc w:val="center"/>
        <w:rPr>
          <w:b/>
        </w:rPr>
      </w:pPr>
      <w:r>
        <w:t>*</w:t>
      </w:r>
      <w:r w:rsidRPr="005007F0">
        <w:rPr>
          <w:b/>
        </w:rPr>
        <w:t xml:space="preserve">Indicatori propuşi pentru monitorizarea efectelor </w:t>
      </w:r>
      <w:r>
        <w:rPr>
          <w:b/>
        </w:rPr>
        <w:t xml:space="preserve">asupra mediului </w:t>
      </w:r>
      <w:r w:rsidR="001B3D95">
        <w:rPr>
          <w:b/>
        </w:rPr>
        <w:t>la nivelul</w:t>
      </w:r>
    </w:p>
    <w:p w:rsidR="00166DFA" w:rsidRDefault="00166DFA" w:rsidP="00823463">
      <w:pPr>
        <w:jc w:val="center"/>
        <w:rPr>
          <w:b/>
        </w:rPr>
      </w:pPr>
      <w:r w:rsidRPr="005007F0">
        <w:rPr>
          <w:b/>
        </w:rPr>
        <w:t>Programului Operaţional Infrastructură Mare 2014-2020</w:t>
      </w:r>
    </w:p>
    <w:p w:rsidR="00166DFA" w:rsidRDefault="00166DFA" w:rsidP="004901A4">
      <w:pPr>
        <w:rPr>
          <w:b/>
        </w:rPr>
      </w:pPr>
    </w:p>
    <w:p w:rsidR="00166DFA" w:rsidRDefault="00166DFA" w:rsidP="0082346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835"/>
      </w:tblGrid>
      <w:tr w:rsidR="001B3D95" w:rsidRPr="002104A9" w:rsidTr="002104A9">
        <w:tc>
          <w:tcPr>
            <w:tcW w:w="5778" w:type="dxa"/>
            <w:shd w:val="clear" w:color="auto" w:fill="auto"/>
          </w:tcPr>
          <w:p w:rsidR="001B3D95" w:rsidRPr="002104A9" w:rsidRDefault="001B3D95" w:rsidP="002104A9">
            <w:pPr>
              <w:jc w:val="center"/>
              <w:rPr>
                <w:b/>
              </w:rPr>
            </w:pPr>
            <w:r w:rsidRPr="002104A9">
              <w:rPr>
                <w:b/>
              </w:rPr>
              <w:t>Indicator</w:t>
            </w:r>
          </w:p>
        </w:tc>
        <w:tc>
          <w:tcPr>
            <w:tcW w:w="4835" w:type="dxa"/>
            <w:shd w:val="clear" w:color="auto" w:fill="auto"/>
          </w:tcPr>
          <w:p w:rsidR="001B3D95" w:rsidRPr="002104A9" w:rsidRDefault="001B3D95" w:rsidP="002104A9">
            <w:pPr>
              <w:jc w:val="center"/>
              <w:rPr>
                <w:b/>
              </w:rPr>
            </w:pPr>
            <w:r w:rsidRPr="002104A9">
              <w:rPr>
                <w:b/>
              </w:rPr>
              <w:t>Descriere</w:t>
            </w:r>
          </w:p>
        </w:tc>
      </w:tr>
      <w:tr w:rsidR="001B3D95" w:rsidRPr="001B3D95" w:rsidTr="002104A9">
        <w:tc>
          <w:tcPr>
            <w:tcW w:w="5778" w:type="dxa"/>
            <w:shd w:val="clear" w:color="auto" w:fill="auto"/>
          </w:tcPr>
          <w:p w:rsidR="001B3D95" w:rsidRPr="001B3D95" w:rsidRDefault="001B3D95" w:rsidP="002104A9">
            <w:pPr>
              <w:numPr>
                <w:ilvl w:val="0"/>
                <w:numId w:val="2"/>
              </w:numPr>
              <w:autoSpaceDE w:val="0"/>
              <w:autoSpaceDN w:val="0"/>
              <w:adjustRightInd w:val="0"/>
              <w:spacing w:after="120"/>
              <w:ind w:left="426" w:hanging="284"/>
              <w:jc w:val="both"/>
              <w:rPr>
                <w:noProof w:val="0"/>
              </w:rPr>
            </w:pPr>
            <w:r w:rsidRPr="001B3D95">
              <w:t xml:space="preserve">**Suprafeţele de habitate Natura 2000 din interiorul siturilor de interes comunitar afectate ireversibil ca urmare a implementării proiectelor propuse prin POIM. </w:t>
            </w:r>
            <w:r w:rsidRPr="001B3D95">
              <w:rPr>
                <w:noProof w:val="0"/>
              </w:rPr>
              <w:t>Cheltuieli pentru amenajarea terenului</w:t>
            </w:r>
            <w:r w:rsidRPr="002104A9">
              <w:rPr>
                <w:noProof w:val="0"/>
                <w:lang w:val="en-US"/>
              </w:rPr>
              <w:t>;</w:t>
            </w:r>
          </w:p>
        </w:tc>
        <w:tc>
          <w:tcPr>
            <w:tcW w:w="4835" w:type="dxa"/>
            <w:vMerge w:val="restart"/>
            <w:shd w:val="clear" w:color="auto" w:fill="auto"/>
          </w:tcPr>
          <w:p w:rsidR="001B3D95" w:rsidRPr="001B3D95" w:rsidRDefault="001B3D95" w:rsidP="002104A9">
            <w:pPr>
              <w:autoSpaceDE w:val="0"/>
              <w:autoSpaceDN w:val="0"/>
              <w:adjustRightInd w:val="0"/>
              <w:spacing w:after="120"/>
              <w:ind w:left="176"/>
              <w:jc w:val="both"/>
            </w:pPr>
            <w:r w:rsidRPr="001B3D95">
              <w:t xml:space="preserve">Se va exprima în ha. </w:t>
            </w:r>
          </w:p>
          <w:p w:rsidR="001B3D95" w:rsidRPr="001B3D95" w:rsidRDefault="001B3D95" w:rsidP="002104A9">
            <w:pPr>
              <w:autoSpaceDE w:val="0"/>
              <w:autoSpaceDN w:val="0"/>
              <w:adjustRightInd w:val="0"/>
              <w:spacing w:after="120"/>
              <w:ind w:left="176"/>
              <w:jc w:val="both"/>
            </w:pPr>
            <w:r w:rsidRPr="001B3D95">
              <w:t>Se va realiza pe baza colectării de date la nivelul habitatelor fiecărei specii de interes conservativ (specii de interes comunitar şi specii de interes naţional) şi fiecărui habitat Natura 2000 potenţial afectate, pentru toate proiectele cu impact potenţial asupra ariilor naturale protejate.</w:t>
            </w:r>
          </w:p>
          <w:p w:rsidR="001B3D95" w:rsidRPr="001B3D95" w:rsidRDefault="001B3D95" w:rsidP="002104A9">
            <w:pPr>
              <w:autoSpaceDE w:val="0"/>
              <w:autoSpaceDN w:val="0"/>
              <w:adjustRightInd w:val="0"/>
              <w:spacing w:after="120"/>
              <w:ind w:left="176"/>
              <w:jc w:val="both"/>
            </w:pPr>
            <w:r w:rsidRPr="001B3D95">
              <w:t>Se vor cuantifica distinct şi suprafeţele influenţate pozitiv prin implementarea proiectelor POIM în interiorul ariilor naturale protejate (exemple: decontaminarea şi ecologizarea siturilor poluate istoric, închiderea depozitelor de deşeuri neconforme, proiecte de conservare/ reconstrucţie ecologică, suprafeţe corespunzătoare măsurilor de evitare/ reducere/ compensare), doar în măsura în care acestea vizează în mod direct habitate naturale de interes conservativ.</w:t>
            </w:r>
          </w:p>
          <w:p w:rsidR="001B3D95" w:rsidRPr="001B3D95" w:rsidRDefault="001B3D95" w:rsidP="002104A9">
            <w:pPr>
              <w:autoSpaceDE w:val="0"/>
              <w:autoSpaceDN w:val="0"/>
              <w:adjustRightInd w:val="0"/>
              <w:spacing w:after="120"/>
              <w:ind w:left="176"/>
              <w:jc w:val="both"/>
            </w:pPr>
            <w:r w:rsidRPr="001B3D95">
              <w:t>În cazul OS4.1, nu se va contabiliza în cazul elaborării planurilor de management, ci doar în cazul proiectelor concrete de conservare/ reconstrucţie ecologică.</w:t>
            </w:r>
          </w:p>
        </w:tc>
      </w:tr>
      <w:tr w:rsidR="001B3D95" w:rsidRPr="001B3D95" w:rsidTr="002104A9">
        <w:tc>
          <w:tcPr>
            <w:tcW w:w="5778" w:type="dxa"/>
            <w:shd w:val="clear" w:color="auto" w:fill="auto"/>
          </w:tcPr>
          <w:p w:rsidR="001B3D95" w:rsidRPr="001B3D95" w:rsidRDefault="001B3D95" w:rsidP="002104A9">
            <w:pPr>
              <w:numPr>
                <w:ilvl w:val="0"/>
                <w:numId w:val="2"/>
              </w:numPr>
              <w:autoSpaceDE w:val="0"/>
              <w:autoSpaceDN w:val="0"/>
              <w:adjustRightInd w:val="0"/>
              <w:spacing w:after="120"/>
              <w:ind w:left="426" w:hanging="284"/>
              <w:jc w:val="both"/>
              <w:rPr>
                <w:noProof w:val="0"/>
              </w:rPr>
            </w:pPr>
            <w:r w:rsidRPr="001B3D95">
              <w:t>**Suprafeţele de habitate Natura 2000 din interiorul siturilor de interes comunitar afectate reversibil de lucrările de construcţii aferente proiectelor propuse prin POIM.</w:t>
            </w:r>
            <w:r w:rsidRPr="001B3D95">
              <w:rPr>
                <w:noProof w:val="0"/>
              </w:rPr>
              <w:t>;</w:t>
            </w:r>
          </w:p>
        </w:tc>
        <w:tc>
          <w:tcPr>
            <w:tcW w:w="4835" w:type="dxa"/>
            <w:vMerge/>
            <w:shd w:val="clear" w:color="auto" w:fill="auto"/>
          </w:tcPr>
          <w:p w:rsidR="001B3D95" w:rsidRPr="001B3D95" w:rsidRDefault="001B3D95" w:rsidP="002104A9">
            <w:pPr>
              <w:autoSpaceDE w:val="0"/>
              <w:autoSpaceDN w:val="0"/>
              <w:adjustRightInd w:val="0"/>
              <w:spacing w:after="120"/>
              <w:ind w:left="176"/>
              <w:jc w:val="both"/>
            </w:pPr>
          </w:p>
        </w:tc>
      </w:tr>
      <w:tr w:rsidR="001B3D95" w:rsidRPr="001B3D95" w:rsidTr="002104A9">
        <w:tc>
          <w:tcPr>
            <w:tcW w:w="5778" w:type="dxa"/>
            <w:shd w:val="clear" w:color="auto" w:fill="auto"/>
          </w:tcPr>
          <w:p w:rsidR="001B3D95" w:rsidRPr="001B3D95" w:rsidRDefault="001B3D95" w:rsidP="002104A9">
            <w:pPr>
              <w:numPr>
                <w:ilvl w:val="0"/>
                <w:numId w:val="2"/>
              </w:numPr>
              <w:autoSpaceDE w:val="0"/>
              <w:autoSpaceDN w:val="0"/>
              <w:adjustRightInd w:val="0"/>
              <w:spacing w:after="120"/>
              <w:ind w:left="426" w:hanging="284"/>
              <w:jc w:val="both"/>
              <w:rPr>
                <w:noProof w:val="0"/>
              </w:rPr>
            </w:pPr>
            <w:r w:rsidRPr="001B3D95">
              <w:t>**Suprafeţele habitatelor speciilor de faună de interes comunitar din interiorul siturilor Natura 2000 afectate de unul sau mai mulţi factori perturbatori (ex. prezenţă umană, zgomot) ca urmare a implementării proiectelor propuse prin POIM.</w:t>
            </w:r>
            <w:r w:rsidRPr="001B3D95">
              <w:rPr>
                <w:noProof w:val="0"/>
              </w:rPr>
              <w:t>;</w:t>
            </w:r>
          </w:p>
        </w:tc>
        <w:tc>
          <w:tcPr>
            <w:tcW w:w="4835" w:type="dxa"/>
            <w:vMerge/>
            <w:shd w:val="clear" w:color="auto" w:fill="auto"/>
          </w:tcPr>
          <w:p w:rsidR="001B3D95" w:rsidRPr="001B3D95" w:rsidRDefault="001B3D95" w:rsidP="002104A9">
            <w:pPr>
              <w:autoSpaceDE w:val="0"/>
              <w:autoSpaceDN w:val="0"/>
              <w:adjustRightInd w:val="0"/>
              <w:spacing w:after="120"/>
              <w:ind w:left="176"/>
              <w:jc w:val="both"/>
            </w:pPr>
          </w:p>
        </w:tc>
      </w:tr>
      <w:tr w:rsidR="001B3D95" w:rsidRPr="001B3D95" w:rsidTr="002104A9">
        <w:tc>
          <w:tcPr>
            <w:tcW w:w="5778" w:type="dxa"/>
            <w:shd w:val="clear" w:color="auto" w:fill="auto"/>
          </w:tcPr>
          <w:p w:rsidR="001B3D95" w:rsidRPr="001B3D95" w:rsidRDefault="001B3D95" w:rsidP="002104A9">
            <w:pPr>
              <w:numPr>
                <w:ilvl w:val="0"/>
                <w:numId w:val="2"/>
              </w:numPr>
              <w:autoSpaceDE w:val="0"/>
              <w:autoSpaceDN w:val="0"/>
              <w:adjustRightInd w:val="0"/>
              <w:spacing w:after="120"/>
              <w:ind w:left="426" w:hanging="284"/>
              <w:jc w:val="both"/>
              <w:rPr>
                <w:noProof w:val="0"/>
              </w:rPr>
            </w:pPr>
            <w:r w:rsidRPr="001B3D95">
              <w:t>**Mortalitatea speciilor de faună de interes comunitar din interiorul siturilor Natura 2000 rezultată ca urmare a operării proiectelor propuse prin POIM</w:t>
            </w:r>
            <w:r w:rsidRPr="001B3D95">
              <w:rPr>
                <w:noProof w:val="0"/>
              </w:rPr>
              <w:t>;</w:t>
            </w:r>
          </w:p>
        </w:tc>
        <w:tc>
          <w:tcPr>
            <w:tcW w:w="4835" w:type="dxa"/>
            <w:shd w:val="clear" w:color="auto" w:fill="auto"/>
          </w:tcPr>
          <w:p w:rsidR="001B3D95" w:rsidRPr="001B3D95" w:rsidRDefault="001B3D95" w:rsidP="002104A9">
            <w:pPr>
              <w:autoSpaceDE w:val="0"/>
              <w:autoSpaceDN w:val="0"/>
              <w:adjustRightInd w:val="0"/>
              <w:spacing w:after="120"/>
              <w:ind w:left="176"/>
              <w:jc w:val="both"/>
            </w:pPr>
            <w:r w:rsidRPr="001B3D95">
              <w:t>Număr de indivizi victime ale construcţiei şi operării proiectelor POIM.</w:t>
            </w:r>
          </w:p>
        </w:tc>
      </w:tr>
      <w:tr w:rsidR="001B3D95" w:rsidRPr="001B3D95" w:rsidTr="002104A9">
        <w:tc>
          <w:tcPr>
            <w:tcW w:w="5778" w:type="dxa"/>
            <w:shd w:val="clear" w:color="auto" w:fill="auto"/>
          </w:tcPr>
          <w:p w:rsidR="001B3D95" w:rsidRPr="001B3D95" w:rsidRDefault="001B3D95" w:rsidP="002104A9">
            <w:pPr>
              <w:numPr>
                <w:ilvl w:val="0"/>
                <w:numId w:val="2"/>
              </w:numPr>
              <w:autoSpaceDE w:val="0"/>
              <w:autoSpaceDN w:val="0"/>
              <w:adjustRightInd w:val="0"/>
              <w:spacing w:after="120"/>
              <w:ind w:left="426" w:hanging="284"/>
              <w:jc w:val="both"/>
              <w:rPr>
                <w:noProof w:val="0"/>
              </w:rPr>
            </w:pPr>
            <w:r w:rsidRPr="001B3D95">
              <w:t>**Evaluarea succesului măsurilor de evitare a întreruperii conectivităţii ecologice (structuri pentru asigurarea permeabilităţii, conectivităţii laterale şi longitudinale)</w:t>
            </w:r>
            <w:r w:rsidRPr="001B3D95">
              <w:rPr>
                <w:noProof w:val="0"/>
              </w:rPr>
              <w:t>;</w:t>
            </w:r>
          </w:p>
        </w:tc>
        <w:tc>
          <w:tcPr>
            <w:tcW w:w="4835" w:type="dxa"/>
            <w:shd w:val="clear" w:color="auto" w:fill="auto"/>
          </w:tcPr>
          <w:p w:rsidR="001B3D95" w:rsidRPr="001B3D95" w:rsidRDefault="001B3D95" w:rsidP="002104A9">
            <w:pPr>
              <w:autoSpaceDE w:val="0"/>
              <w:autoSpaceDN w:val="0"/>
              <w:adjustRightInd w:val="0"/>
              <w:spacing w:after="120"/>
              <w:ind w:left="176"/>
              <w:jc w:val="both"/>
            </w:pPr>
            <w:r w:rsidRPr="001B3D95">
              <w:t xml:space="preserve">Se va evalua succesul măsurilor de evitare a întreruperii conectivităţii ecologice propuse în cadrul proiectelor. Se va exprima ca procent din permeabilitatea existentă ante-proiect. </w:t>
            </w:r>
          </w:p>
          <w:p w:rsidR="001B3D95" w:rsidRPr="001B3D95" w:rsidRDefault="001B3D95" w:rsidP="002104A9">
            <w:pPr>
              <w:autoSpaceDE w:val="0"/>
              <w:autoSpaceDN w:val="0"/>
              <w:adjustRightInd w:val="0"/>
              <w:spacing w:after="120"/>
              <w:ind w:left="176"/>
              <w:jc w:val="both"/>
            </w:pPr>
          </w:p>
        </w:tc>
      </w:tr>
      <w:tr w:rsidR="001B3D95" w:rsidRPr="001B3D95" w:rsidTr="002104A9">
        <w:tc>
          <w:tcPr>
            <w:tcW w:w="5778" w:type="dxa"/>
            <w:shd w:val="clear" w:color="auto" w:fill="auto"/>
          </w:tcPr>
          <w:p w:rsidR="001B3D95" w:rsidRPr="001B3D95" w:rsidRDefault="001B3D95" w:rsidP="002104A9">
            <w:pPr>
              <w:numPr>
                <w:ilvl w:val="0"/>
                <w:numId w:val="2"/>
              </w:numPr>
              <w:autoSpaceDE w:val="0"/>
              <w:autoSpaceDN w:val="0"/>
              <w:adjustRightInd w:val="0"/>
              <w:spacing w:after="120"/>
              <w:ind w:left="426" w:hanging="284"/>
              <w:jc w:val="both"/>
              <w:rPr>
                <w:noProof w:val="0"/>
              </w:rPr>
            </w:pPr>
            <w:r w:rsidRPr="001B3D95">
              <w:t>Număr de persoane influenţate pozitiv sau negativ de fiecare factor de risc sau formă de impact, identificaţi în cadrul proiectelor POIM</w:t>
            </w:r>
            <w:r w:rsidRPr="001B3D95">
              <w:rPr>
                <w:noProof w:val="0"/>
              </w:rPr>
              <w:t>;</w:t>
            </w:r>
          </w:p>
        </w:tc>
        <w:tc>
          <w:tcPr>
            <w:tcW w:w="4835" w:type="dxa"/>
            <w:shd w:val="clear" w:color="auto" w:fill="auto"/>
          </w:tcPr>
          <w:p w:rsidR="001B3D95" w:rsidRPr="001B3D95" w:rsidRDefault="001B3D95" w:rsidP="002104A9">
            <w:pPr>
              <w:autoSpaceDE w:val="0"/>
              <w:autoSpaceDN w:val="0"/>
              <w:adjustRightInd w:val="0"/>
              <w:spacing w:after="120"/>
              <w:ind w:left="176"/>
              <w:jc w:val="both"/>
            </w:pPr>
            <w:r w:rsidRPr="001B3D95">
              <w:t xml:space="preserve">Număr de persoane ce beneficiază de reducerea/eliminarea unui factor de risc diminuat ca urmare a implementării proiectelor propuse (de exemplu alimentări cu </w:t>
            </w:r>
            <w:r w:rsidRPr="001B3D95">
              <w:lastRenderedPageBreak/>
              <w:t xml:space="preserve">apă/canalizare), precum şi număr de persoane afectate de implementarea proiectelor propuse (de exemplu creşterea nivelului de zgomot ca urmare a implementării proiectelor de transport). </w:t>
            </w:r>
          </w:p>
        </w:tc>
      </w:tr>
      <w:tr w:rsidR="001B3D95" w:rsidRPr="001B3D95" w:rsidTr="002104A9">
        <w:tc>
          <w:tcPr>
            <w:tcW w:w="5778" w:type="dxa"/>
            <w:shd w:val="clear" w:color="auto" w:fill="auto"/>
          </w:tcPr>
          <w:p w:rsidR="001B3D95" w:rsidRPr="001B3D95" w:rsidRDefault="001B3D95" w:rsidP="002104A9">
            <w:pPr>
              <w:numPr>
                <w:ilvl w:val="0"/>
                <w:numId w:val="2"/>
              </w:numPr>
              <w:autoSpaceDE w:val="0"/>
              <w:autoSpaceDN w:val="0"/>
              <w:adjustRightInd w:val="0"/>
              <w:spacing w:after="120"/>
              <w:ind w:left="426" w:hanging="284"/>
              <w:jc w:val="both"/>
              <w:rPr>
                <w:noProof w:val="0"/>
              </w:rPr>
            </w:pPr>
            <w:r w:rsidRPr="001B3D95">
              <w:rPr>
                <w:noProof w:val="0"/>
              </w:rPr>
              <w:lastRenderedPageBreak/>
              <w:t>Suprafeţe de sol influenţate pozitiv şi negativ de implementarea POIM.</w:t>
            </w:r>
            <w:r w:rsidRPr="002104A9">
              <w:rPr>
                <w:noProof w:val="0"/>
                <w:lang w:val="en-US"/>
              </w:rPr>
              <w:t>;</w:t>
            </w:r>
          </w:p>
        </w:tc>
        <w:tc>
          <w:tcPr>
            <w:tcW w:w="4835" w:type="dxa"/>
            <w:shd w:val="clear" w:color="auto" w:fill="auto"/>
          </w:tcPr>
          <w:p w:rsidR="001B3D95" w:rsidRPr="001B3D95" w:rsidRDefault="001B3D95" w:rsidP="002104A9">
            <w:pPr>
              <w:autoSpaceDE w:val="0"/>
              <w:autoSpaceDN w:val="0"/>
              <w:adjustRightInd w:val="0"/>
              <w:spacing w:after="120"/>
              <w:ind w:left="176"/>
              <w:jc w:val="both"/>
            </w:pPr>
            <w:r w:rsidRPr="001B3D95">
              <w:t xml:space="preserve">Se va exprima în ha suprafaţă de teren influenţată negativ (modificări temporare sau permanente) prin implementarea proiectelor propuse, precum şi suprafeţe de teren influenţate pozitiv (reabilitate). </w:t>
            </w:r>
          </w:p>
          <w:p w:rsidR="001B3D95" w:rsidRPr="001B3D95" w:rsidRDefault="001B3D95" w:rsidP="002104A9">
            <w:pPr>
              <w:autoSpaceDE w:val="0"/>
              <w:autoSpaceDN w:val="0"/>
              <w:adjustRightInd w:val="0"/>
              <w:spacing w:after="120"/>
              <w:ind w:left="176"/>
              <w:jc w:val="both"/>
            </w:pPr>
          </w:p>
        </w:tc>
      </w:tr>
      <w:tr w:rsidR="001B3D95" w:rsidRPr="001B3D95" w:rsidTr="002104A9">
        <w:tc>
          <w:tcPr>
            <w:tcW w:w="5778" w:type="dxa"/>
            <w:shd w:val="clear" w:color="auto" w:fill="auto"/>
          </w:tcPr>
          <w:p w:rsidR="001B3D95" w:rsidRPr="001B3D95" w:rsidRDefault="001B3D95" w:rsidP="002104A9">
            <w:pPr>
              <w:numPr>
                <w:ilvl w:val="0"/>
                <w:numId w:val="2"/>
              </w:numPr>
              <w:autoSpaceDE w:val="0"/>
              <w:autoSpaceDN w:val="0"/>
              <w:adjustRightInd w:val="0"/>
              <w:spacing w:after="120"/>
              <w:ind w:left="426" w:hanging="284"/>
              <w:jc w:val="both"/>
              <w:rPr>
                <w:noProof w:val="0"/>
              </w:rPr>
            </w:pPr>
            <w:r w:rsidRPr="001B3D95">
              <w:t>Bilanţul cantităţilor de poluanţi (NOX, SO2, PM10, COV) emişi/evitaţi a fi emişi în atmosferă ca urmare a implementării proiectelor propuse prin POIM;</w:t>
            </w:r>
          </w:p>
        </w:tc>
        <w:tc>
          <w:tcPr>
            <w:tcW w:w="4835" w:type="dxa"/>
            <w:shd w:val="clear" w:color="auto" w:fill="auto"/>
          </w:tcPr>
          <w:p w:rsidR="001B3D95" w:rsidRPr="001B3D95" w:rsidRDefault="001B3D95" w:rsidP="002104A9">
            <w:pPr>
              <w:autoSpaceDE w:val="0"/>
              <w:autoSpaceDN w:val="0"/>
              <w:adjustRightInd w:val="0"/>
              <w:spacing w:after="120"/>
              <w:ind w:left="176"/>
              <w:jc w:val="both"/>
            </w:pPr>
            <w:r w:rsidRPr="001B3D95">
              <w:t xml:space="preserve">Se va exprima în tone/an. </w:t>
            </w:r>
          </w:p>
          <w:p w:rsidR="001B3D95" w:rsidRPr="001B3D95" w:rsidRDefault="001B3D95" w:rsidP="002104A9">
            <w:pPr>
              <w:autoSpaceDE w:val="0"/>
              <w:autoSpaceDN w:val="0"/>
              <w:adjustRightInd w:val="0"/>
              <w:spacing w:after="120"/>
              <w:ind w:left="176"/>
              <w:jc w:val="both"/>
            </w:pPr>
          </w:p>
        </w:tc>
      </w:tr>
      <w:tr w:rsidR="001B3D95" w:rsidRPr="001B3D95" w:rsidTr="002104A9">
        <w:tc>
          <w:tcPr>
            <w:tcW w:w="5778" w:type="dxa"/>
            <w:shd w:val="clear" w:color="auto" w:fill="auto"/>
          </w:tcPr>
          <w:p w:rsidR="001B3D95" w:rsidRPr="001B3D95" w:rsidRDefault="001B3D95" w:rsidP="002104A9">
            <w:pPr>
              <w:numPr>
                <w:ilvl w:val="0"/>
                <w:numId w:val="2"/>
              </w:numPr>
              <w:autoSpaceDE w:val="0"/>
              <w:autoSpaceDN w:val="0"/>
              <w:adjustRightInd w:val="0"/>
              <w:spacing w:after="120"/>
              <w:ind w:left="426" w:hanging="284"/>
              <w:jc w:val="both"/>
              <w:rPr>
                <w:noProof w:val="0"/>
              </w:rPr>
            </w:pPr>
            <w:r w:rsidRPr="001B3D95">
              <w:t>Bilanţul cantităţilor de emisii de gaze cu efect de seră (CO2, CH4, N2O, O3, etc.) emise/evitate a fi emise în atmosferă ca urmare a implementării proiectelor propuse prin POIM;</w:t>
            </w:r>
          </w:p>
        </w:tc>
        <w:tc>
          <w:tcPr>
            <w:tcW w:w="4835" w:type="dxa"/>
            <w:shd w:val="clear" w:color="auto" w:fill="auto"/>
          </w:tcPr>
          <w:p w:rsidR="001B3D95" w:rsidRPr="001B3D95" w:rsidRDefault="001B3D95" w:rsidP="002104A9">
            <w:pPr>
              <w:autoSpaceDE w:val="0"/>
              <w:autoSpaceDN w:val="0"/>
              <w:adjustRightInd w:val="0"/>
              <w:spacing w:after="120"/>
              <w:ind w:left="176"/>
              <w:jc w:val="both"/>
            </w:pPr>
            <w:r w:rsidRPr="001B3D95">
              <w:t xml:space="preserve">Se va exprima în tone CO2 echivalent </w:t>
            </w:r>
          </w:p>
          <w:p w:rsidR="001B3D95" w:rsidRPr="001B3D95" w:rsidRDefault="001B3D95" w:rsidP="002104A9">
            <w:pPr>
              <w:autoSpaceDE w:val="0"/>
              <w:autoSpaceDN w:val="0"/>
              <w:adjustRightInd w:val="0"/>
              <w:spacing w:after="120"/>
              <w:ind w:left="176"/>
              <w:jc w:val="both"/>
            </w:pPr>
          </w:p>
        </w:tc>
      </w:tr>
      <w:tr w:rsidR="001B3D95" w:rsidRPr="001B3D95" w:rsidTr="002104A9">
        <w:tc>
          <w:tcPr>
            <w:tcW w:w="5778" w:type="dxa"/>
            <w:shd w:val="clear" w:color="auto" w:fill="auto"/>
          </w:tcPr>
          <w:p w:rsidR="001B3D95" w:rsidRPr="001B3D95" w:rsidRDefault="001B3D95" w:rsidP="002104A9">
            <w:pPr>
              <w:numPr>
                <w:ilvl w:val="0"/>
                <w:numId w:val="2"/>
              </w:numPr>
              <w:tabs>
                <w:tab w:val="left" w:pos="426"/>
              </w:tabs>
              <w:autoSpaceDE w:val="0"/>
              <w:autoSpaceDN w:val="0"/>
              <w:adjustRightInd w:val="0"/>
              <w:spacing w:after="120"/>
              <w:ind w:left="426" w:hanging="284"/>
              <w:jc w:val="both"/>
              <w:rPr>
                <w:noProof w:val="0"/>
              </w:rPr>
            </w:pPr>
            <w:r w:rsidRPr="001B3D95">
              <w:t>Numărul obiectivelor culturale (monumente istorice, situri arheologice, clădiri de patrimoniu etc.) influenţate pozitiv sau negativ de implementarea proiectelor propuse;</w:t>
            </w:r>
          </w:p>
        </w:tc>
        <w:tc>
          <w:tcPr>
            <w:tcW w:w="4835" w:type="dxa"/>
            <w:shd w:val="clear" w:color="auto" w:fill="auto"/>
          </w:tcPr>
          <w:p w:rsidR="001B3D95" w:rsidRPr="001B3D95" w:rsidRDefault="001B3D95" w:rsidP="002104A9">
            <w:pPr>
              <w:autoSpaceDE w:val="0"/>
              <w:autoSpaceDN w:val="0"/>
              <w:adjustRightInd w:val="0"/>
              <w:spacing w:after="120"/>
              <w:ind w:left="176"/>
              <w:jc w:val="both"/>
            </w:pPr>
            <w:r w:rsidRPr="001B3D95">
              <w:t xml:space="preserve">Se va exprima în număr de obiective culturale influenţate. </w:t>
            </w:r>
          </w:p>
          <w:p w:rsidR="001B3D95" w:rsidRPr="001B3D95" w:rsidRDefault="001B3D95" w:rsidP="002104A9">
            <w:pPr>
              <w:autoSpaceDE w:val="0"/>
              <w:autoSpaceDN w:val="0"/>
              <w:adjustRightInd w:val="0"/>
              <w:spacing w:after="120"/>
              <w:ind w:left="176"/>
              <w:jc w:val="both"/>
            </w:pPr>
          </w:p>
        </w:tc>
      </w:tr>
      <w:tr w:rsidR="001B3D95" w:rsidRPr="001B3D95" w:rsidTr="002104A9">
        <w:tc>
          <w:tcPr>
            <w:tcW w:w="5778" w:type="dxa"/>
            <w:shd w:val="clear" w:color="auto" w:fill="auto"/>
          </w:tcPr>
          <w:p w:rsidR="001B3D95" w:rsidRPr="001B3D95" w:rsidRDefault="001B3D95" w:rsidP="002104A9">
            <w:pPr>
              <w:numPr>
                <w:ilvl w:val="0"/>
                <w:numId w:val="2"/>
              </w:numPr>
              <w:tabs>
                <w:tab w:val="left" w:pos="426"/>
              </w:tabs>
              <w:autoSpaceDE w:val="0"/>
              <w:autoSpaceDN w:val="0"/>
              <w:adjustRightInd w:val="0"/>
              <w:spacing w:after="120"/>
              <w:ind w:left="426" w:hanging="284"/>
              <w:jc w:val="both"/>
              <w:rPr>
                <w:noProof w:val="0"/>
              </w:rPr>
            </w:pPr>
            <w:r w:rsidRPr="001B3D95">
              <w:t>Ponderea modificărilor aduse peisajului natural în zonele de implementare a proiectului;</w:t>
            </w:r>
          </w:p>
        </w:tc>
        <w:tc>
          <w:tcPr>
            <w:tcW w:w="4835" w:type="dxa"/>
            <w:shd w:val="clear" w:color="auto" w:fill="auto"/>
          </w:tcPr>
          <w:p w:rsidR="001B3D95" w:rsidRPr="001B3D95" w:rsidRDefault="001B3D95" w:rsidP="002104A9">
            <w:pPr>
              <w:autoSpaceDE w:val="0"/>
              <w:autoSpaceDN w:val="0"/>
              <w:adjustRightInd w:val="0"/>
              <w:spacing w:after="120"/>
              <w:ind w:left="176"/>
              <w:jc w:val="both"/>
            </w:pPr>
            <w:r w:rsidRPr="001B3D95">
              <w:t xml:space="preserve">Se va exprima în % din suprafeţele afectate. Se va calcula prin raporarea suprafeţelor de teren cu folosinţe naturale (păduri, pajişti naturale, mlaştini etc.) la totalul suprafeţelor direct afectate de proiectele POIM. </w:t>
            </w:r>
          </w:p>
          <w:p w:rsidR="001B3D95" w:rsidRPr="001B3D95" w:rsidRDefault="001B3D95" w:rsidP="002104A9">
            <w:pPr>
              <w:autoSpaceDE w:val="0"/>
              <w:autoSpaceDN w:val="0"/>
              <w:adjustRightInd w:val="0"/>
              <w:spacing w:after="120"/>
              <w:ind w:left="176"/>
              <w:jc w:val="both"/>
            </w:pPr>
          </w:p>
        </w:tc>
      </w:tr>
    </w:tbl>
    <w:p w:rsidR="00166DFA" w:rsidRDefault="00166DFA" w:rsidP="004901A4">
      <w:pPr>
        <w:autoSpaceDE w:val="0"/>
        <w:autoSpaceDN w:val="0"/>
        <w:adjustRightInd w:val="0"/>
        <w:spacing w:after="120"/>
        <w:jc w:val="both"/>
      </w:pPr>
    </w:p>
    <w:p w:rsidR="00166DFA" w:rsidRPr="004901A4" w:rsidRDefault="00166DFA" w:rsidP="004901A4">
      <w:pPr>
        <w:autoSpaceDE w:val="0"/>
        <w:autoSpaceDN w:val="0"/>
        <w:adjustRightInd w:val="0"/>
        <w:spacing w:after="120"/>
        <w:jc w:val="both"/>
        <w:rPr>
          <w:i/>
        </w:rPr>
      </w:pPr>
      <w:r w:rsidRPr="004901A4">
        <w:rPr>
          <w:i/>
        </w:rPr>
        <w:t>*</w:t>
      </w:r>
      <w:r>
        <w:rPr>
          <w:i/>
        </w:rPr>
        <w:t xml:space="preserve"> </w:t>
      </w:r>
      <w:r w:rsidRPr="004901A4">
        <w:rPr>
          <w:i/>
        </w:rPr>
        <w:t>Indicatorii din această anexă sunt parte</w:t>
      </w:r>
      <w:r>
        <w:rPr>
          <w:i/>
        </w:rPr>
        <w:t xml:space="preserve"> integrantă</w:t>
      </w:r>
      <w:r w:rsidRPr="004901A4">
        <w:rPr>
          <w:i/>
        </w:rPr>
        <w:t xml:space="preserve"> din Raportul de Mediu pentru POIM 2014 – 2020</w:t>
      </w:r>
    </w:p>
    <w:p w:rsidR="00166DFA" w:rsidRPr="004901A4" w:rsidRDefault="00166DFA" w:rsidP="004901A4">
      <w:pPr>
        <w:autoSpaceDE w:val="0"/>
        <w:autoSpaceDN w:val="0"/>
        <w:adjustRightInd w:val="0"/>
        <w:spacing w:after="120"/>
        <w:jc w:val="both"/>
        <w:rPr>
          <w:i/>
          <w:noProof w:val="0"/>
        </w:rPr>
      </w:pPr>
      <w:r w:rsidRPr="004901A4">
        <w:rPr>
          <w:i/>
        </w:rPr>
        <w:t>*</w:t>
      </w:r>
      <w:r>
        <w:t>*</w:t>
      </w:r>
      <w:r w:rsidRPr="004901A4">
        <w:rPr>
          <w:i/>
        </w:rPr>
        <w:t xml:space="preserve"> Indicatori de monitorizare preluaţi din Studiul de evaluare adecvată pentru POIM 2014-2020</w:t>
      </w:r>
    </w:p>
    <w:p w:rsidR="00166DFA" w:rsidRDefault="00166DFA" w:rsidP="0056790C">
      <w:pPr>
        <w:rPr>
          <w:b/>
        </w:rPr>
      </w:pPr>
      <w:bookmarkStart w:id="0" w:name="_GoBack"/>
      <w:bookmarkEnd w:id="0"/>
    </w:p>
    <w:sectPr w:rsidR="00166DFA" w:rsidSect="00F13525">
      <w:headerReference w:type="default" r:id="rId8"/>
      <w:footerReference w:type="default" r:id="rId9"/>
      <w:pgSz w:w="12240" w:h="15840"/>
      <w:pgMar w:top="709" w:right="992"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A8" w:rsidRDefault="008409A8" w:rsidP="0056790C">
      <w:r>
        <w:separator/>
      </w:r>
    </w:p>
  </w:endnote>
  <w:endnote w:type="continuationSeparator" w:id="0">
    <w:p w:rsidR="008409A8" w:rsidRDefault="008409A8"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E3" w:rsidRDefault="001167E3">
    <w:pPr>
      <w:pStyle w:val="Footer"/>
      <w:jc w:val="center"/>
    </w:pPr>
    <w:r>
      <w:rPr>
        <w:noProof w:val="0"/>
      </w:rPr>
      <w:fldChar w:fldCharType="begin"/>
    </w:r>
    <w:r>
      <w:instrText xml:space="preserve"> PAGE   \* MERGEFORMAT </w:instrText>
    </w:r>
    <w:r>
      <w:rPr>
        <w:noProof w:val="0"/>
      </w:rPr>
      <w:fldChar w:fldCharType="separate"/>
    </w:r>
    <w:r>
      <w:t>1</w:t>
    </w:r>
    <w:r>
      <w:fldChar w:fldCharType="end"/>
    </w:r>
  </w:p>
  <w:p w:rsidR="001167E3" w:rsidRDefault="00116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A8" w:rsidRDefault="008409A8" w:rsidP="0056790C">
      <w:r>
        <w:separator/>
      </w:r>
    </w:p>
  </w:footnote>
  <w:footnote w:type="continuationSeparator" w:id="0">
    <w:p w:rsidR="008409A8" w:rsidRDefault="008409A8" w:rsidP="00567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DFA" w:rsidRPr="00F13525" w:rsidRDefault="00166DFA" w:rsidP="00F13525">
    <w:pPr>
      <w:pStyle w:val="Header"/>
      <w:spacing w:after="240"/>
      <w:rPr>
        <w:sz w:val="16"/>
        <w:szCs w:val="16"/>
      </w:rPr>
    </w:pPr>
    <w:r>
      <w:rPr>
        <w:sz w:val="16"/>
        <w:szCs w:val="16"/>
      </w:rPr>
      <w:t>POIM 2014-2020                                                                                                                                                                 Ghidul Solicitantului_OS</w:t>
    </w:r>
    <w:r w:rsidR="001B3D95">
      <w:rPr>
        <w:sz w:val="16"/>
        <w:szCs w:val="16"/>
      </w:rPr>
      <w:t xml:space="preserve"> 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C0A0729"/>
    <w:multiLevelType w:val="hybridMultilevel"/>
    <w:tmpl w:val="CD4C799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15:restartNumberingAfterBreak="0">
    <w:nsid w:val="1B001008"/>
    <w:multiLevelType w:val="hybridMultilevel"/>
    <w:tmpl w:val="F6909F1A"/>
    <w:lvl w:ilvl="0" w:tplc="0409000F">
      <w:start w:val="1"/>
      <w:numFmt w:val="decimal"/>
      <w:lvlText w:val="%1."/>
      <w:lvlJc w:val="left"/>
      <w:pPr>
        <w:tabs>
          <w:tab w:val="num" w:pos="720"/>
        </w:tabs>
        <w:ind w:left="720" w:hanging="360"/>
      </w:pPr>
      <w:rPr>
        <w:rFonts w:cs="Times New Roman" w:hint="default"/>
      </w:rPr>
    </w:lvl>
    <w:lvl w:ilvl="1" w:tplc="FBD47AFA">
      <w:start w:val="2"/>
      <w:numFmt w:val="bullet"/>
      <w:lvlText w:val="-"/>
      <w:lvlJc w:val="left"/>
      <w:pPr>
        <w:tabs>
          <w:tab w:val="num" w:pos="1440"/>
        </w:tabs>
        <w:ind w:left="1440" w:hanging="360"/>
      </w:pPr>
      <w:rPr>
        <w:rFonts w:ascii="Times New Roman" w:eastAsia="Times New Roman" w:hAnsi="Times New Roman" w:hint="default"/>
      </w:rPr>
    </w:lvl>
    <w:lvl w:ilvl="2" w:tplc="125A89A2">
      <w:start w:val="1"/>
      <w:numFmt w:val="upperRoman"/>
      <w:lvlText w:val="%3."/>
      <w:lvlJc w:val="left"/>
      <w:pPr>
        <w:ind w:left="2700" w:hanging="720"/>
      </w:pPr>
      <w:rPr>
        <w:rFonts w:ascii="Arial" w:hAnsi="Arial" w:cs="Aria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CD6574"/>
    <w:multiLevelType w:val="hybridMultilevel"/>
    <w:tmpl w:val="629084B8"/>
    <w:lvl w:ilvl="0" w:tplc="04180001">
      <w:start w:val="1"/>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90796D"/>
    <w:multiLevelType w:val="hybridMultilevel"/>
    <w:tmpl w:val="9DD4572A"/>
    <w:lvl w:ilvl="0" w:tplc="B6C6714A">
      <w:start w:val="1"/>
      <w:numFmt w:val="lowerRoman"/>
      <w:lvlText w:val="(%1)"/>
      <w:lvlJc w:val="left"/>
      <w:pPr>
        <w:ind w:left="1429" w:hanging="720"/>
      </w:pPr>
      <w:rPr>
        <w:rFonts w:cs="Times New Roman" w:hint="default"/>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num w:numId="1">
    <w:abstractNumId w:val="3"/>
  </w:num>
  <w:num w:numId="2">
    <w:abstractNumId w:val="2"/>
  </w:num>
  <w:num w:numId="3">
    <w:abstractNumId w:val="5"/>
  </w:num>
  <w:num w:numId="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90C"/>
    <w:rsid w:val="00022505"/>
    <w:rsid w:val="000426ED"/>
    <w:rsid w:val="00054CDA"/>
    <w:rsid w:val="00060DCA"/>
    <w:rsid w:val="00060F38"/>
    <w:rsid w:val="00085633"/>
    <w:rsid w:val="0009651B"/>
    <w:rsid w:val="000A2A79"/>
    <w:rsid w:val="000A7828"/>
    <w:rsid w:val="000C61F2"/>
    <w:rsid w:val="000D030D"/>
    <w:rsid w:val="000D0E82"/>
    <w:rsid w:val="000D597C"/>
    <w:rsid w:val="000E6CD7"/>
    <w:rsid w:val="00114E73"/>
    <w:rsid w:val="001167E3"/>
    <w:rsid w:val="00123F2A"/>
    <w:rsid w:val="0012785F"/>
    <w:rsid w:val="00166DFA"/>
    <w:rsid w:val="001B0B85"/>
    <w:rsid w:val="001B3D95"/>
    <w:rsid w:val="001C00B2"/>
    <w:rsid w:val="0020199D"/>
    <w:rsid w:val="00205283"/>
    <w:rsid w:val="002104A9"/>
    <w:rsid w:val="0023127C"/>
    <w:rsid w:val="00241722"/>
    <w:rsid w:val="00243F96"/>
    <w:rsid w:val="00244C5F"/>
    <w:rsid w:val="00261D51"/>
    <w:rsid w:val="00277835"/>
    <w:rsid w:val="002972C5"/>
    <w:rsid w:val="002A0084"/>
    <w:rsid w:val="002A2412"/>
    <w:rsid w:val="002E0238"/>
    <w:rsid w:val="002E4FE2"/>
    <w:rsid w:val="002F012B"/>
    <w:rsid w:val="002F31D2"/>
    <w:rsid w:val="002F4168"/>
    <w:rsid w:val="00303659"/>
    <w:rsid w:val="0030626B"/>
    <w:rsid w:val="00327FF3"/>
    <w:rsid w:val="00331601"/>
    <w:rsid w:val="003459A9"/>
    <w:rsid w:val="00355BA3"/>
    <w:rsid w:val="003D0557"/>
    <w:rsid w:val="003E0D70"/>
    <w:rsid w:val="00407920"/>
    <w:rsid w:val="00436838"/>
    <w:rsid w:val="004375E9"/>
    <w:rsid w:val="0046133B"/>
    <w:rsid w:val="004901A4"/>
    <w:rsid w:val="00492B7C"/>
    <w:rsid w:val="004C771A"/>
    <w:rsid w:val="004F6524"/>
    <w:rsid w:val="005007F0"/>
    <w:rsid w:val="00506F33"/>
    <w:rsid w:val="0052094D"/>
    <w:rsid w:val="005210CB"/>
    <w:rsid w:val="00523B0A"/>
    <w:rsid w:val="00524C70"/>
    <w:rsid w:val="005302F9"/>
    <w:rsid w:val="00535AA3"/>
    <w:rsid w:val="0054283F"/>
    <w:rsid w:val="00561C7C"/>
    <w:rsid w:val="0056790C"/>
    <w:rsid w:val="00573815"/>
    <w:rsid w:val="0058237A"/>
    <w:rsid w:val="005A72D9"/>
    <w:rsid w:val="005B53D7"/>
    <w:rsid w:val="005E553F"/>
    <w:rsid w:val="005E7DC7"/>
    <w:rsid w:val="005F7281"/>
    <w:rsid w:val="00657BBE"/>
    <w:rsid w:val="00675E5E"/>
    <w:rsid w:val="00693585"/>
    <w:rsid w:val="006A478C"/>
    <w:rsid w:val="006C5B66"/>
    <w:rsid w:val="006D3B48"/>
    <w:rsid w:val="006E53AE"/>
    <w:rsid w:val="006F2C42"/>
    <w:rsid w:val="00712F4C"/>
    <w:rsid w:val="007138AA"/>
    <w:rsid w:val="0072540B"/>
    <w:rsid w:val="00725571"/>
    <w:rsid w:val="007409DB"/>
    <w:rsid w:val="00746A9C"/>
    <w:rsid w:val="00780D0D"/>
    <w:rsid w:val="0078507D"/>
    <w:rsid w:val="007A7B2C"/>
    <w:rsid w:val="007B2E26"/>
    <w:rsid w:val="007E37AA"/>
    <w:rsid w:val="0080439A"/>
    <w:rsid w:val="00814235"/>
    <w:rsid w:val="00814A14"/>
    <w:rsid w:val="00823463"/>
    <w:rsid w:val="00830CE6"/>
    <w:rsid w:val="008409A8"/>
    <w:rsid w:val="00845719"/>
    <w:rsid w:val="008517F9"/>
    <w:rsid w:val="00871C80"/>
    <w:rsid w:val="0087290B"/>
    <w:rsid w:val="008E58C7"/>
    <w:rsid w:val="008F2A6D"/>
    <w:rsid w:val="008F3BAF"/>
    <w:rsid w:val="008F680A"/>
    <w:rsid w:val="009212D5"/>
    <w:rsid w:val="00932DA7"/>
    <w:rsid w:val="00933706"/>
    <w:rsid w:val="00961FC8"/>
    <w:rsid w:val="00984701"/>
    <w:rsid w:val="009976EE"/>
    <w:rsid w:val="00A01424"/>
    <w:rsid w:val="00A303DC"/>
    <w:rsid w:val="00A34968"/>
    <w:rsid w:val="00A76D77"/>
    <w:rsid w:val="00A91244"/>
    <w:rsid w:val="00AA26DC"/>
    <w:rsid w:val="00AE6767"/>
    <w:rsid w:val="00AF0408"/>
    <w:rsid w:val="00AF1CF4"/>
    <w:rsid w:val="00B11BB5"/>
    <w:rsid w:val="00B17E22"/>
    <w:rsid w:val="00B5471F"/>
    <w:rsid w:val="00B74883"/>
    <w:rsid w:val="00B8571A"/>
    <w:rsid w:val="00B938AF"/>
    <w:rsid w:val="00BA634D"/>
    <w:rsid w:val="00BB7CD1"/>
    <w:rsid w:val="00BD6F8C"/>
    <w:rsid w:val="00BE4806"/>
    <w:rsid w:val="00C138D5"/>
    <w:rsid w:val="00C27C9D"/>
    <w:rsid w:val="00C32438"/>
    <w:rsid w:val="00C37BA9"/>
    <w:rsid w:val="00C46232"/>
    <w:rsid w:val="00C64CDF"/>
    <w:rsid w:val="00CB46D4"/>
    <w:rsid w:val="00D050E1"/>
    <w:rsid w:val="00D0577B"/>
    <w:rsid w:val="00D21181"/>
    <w:rsid w:val="00D43251"/>
    <w:rsid w:val="00D462C1"/>
    <w:rsid w:val="00D62948"/>
    <w:rsid w:val="00D70CBE"/>
    <w:rsid w:val="00D760FA"/>
    <w:rsid w:val="00D86E0D"/>
    <w:rsid w:val="00DB1E1E"/>
    <w:rsid w:val="00DE29E6"/>
    <w:rsid w:val="00DE4DC9"/>
    <w:rsid w:val="00DE60C4"/>
    <w:rsid w:val="00E24987"/>
    <w:rsid w:val="00E2668D"/>
    <w:rsid w:val="00E33146"/>
    <w:rsid w:val="00E35E75"/>
    <w:rsid w:val="00E720EF"/>
    <w:rsid w:val="00E855D4"/>
    <w:rsid w:val="00EA0452"/>
    <w:rsid w:val="00EA142A"/>
    <w:rsid w:val="00EC6371"/>
    <w:rsid w:val="00EC7B4A"/>
    <w:rsid w:val="00ED0CDB"/>
    <w:rsid w:val="00EF5A5C"/>
    <w:rsid w:val="00F13525"/>
    <w:rsid w:val="00F534D4"/>
    <w:rsid w:val="00F940D0"/>
    <w:rsid w:val="00FB5718"/>
    <w:rsid w:val="00FC4F9F"/>
    <w:rsid w:val="00FD1F1E"/>
    <w:rsid w:val="00FD3D0E"/>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6582E86-8E0A-4D21-996D-15405ADC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0C"/>
    <w:rPr>
      <w:rFonts w:ascii="Times New Roman" w:eastAsia="Times New Roman" w:hAnsi="Times New Roman"/>
      <w:noProof/>
      <w:sz w:val="24"/>
      <w:szCs w:val="24"/>
      <w:lang w:eastAsia="en-US"/>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b/>
      <w:smallCaps/>
      <w:color w:val="FFFFFF"/>
      <w:sz w:val="32"/>
      <w:szCs w:val="28"/>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cs="Arial"/>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w:b/>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Arial"/>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bCs/>
      <w:i/>
      <w:color w:val="000000"/>
      <w:sz w:val="32"/>
      <w:szCs w:val="32"/>
    </w:rPr>
  </w:style>
  <w:style w:type="character" w:customStyle="1" w:styleId="Heading6Char">
    <w:name w:val="Heading 6 Char"/>
    <w:link w:val="Heading6"/>
    <w:uiPriority w:val="99"/>
    <w:semiHidden/>
    <w:locked/>
    <w:rsid w:val="00D43251"/>
    <w:rPr>
      <w:rFonts w:ascii="Calibri Light" w:hAnsi="Calibri Light" w:cs="Times New Roman"/>
      <w:color w:val="1F4D78"/>
      <w:sz w:val="24"/>
      <w:szCs w:val="24"/>
    </w:rPr>
  </w:style>
  <w:style w:type="character" w:styleId="Strong">
    <w:name w:val="Strong"/>
    <w:uiPriority w:val="99"/>
    <w:qFormat/>
    <w:rsid w:val="00D43251"/>
    <w:rPr>
      <w:rFonts w:cs="Times New Roman"/>
      <w:b/>
      <w:bCs/>
    </w:rPr>
  </w:style>
  <w:style w:type="paragraph" w:styleId="ListParagraph">
    <w:name w:val="List Paragraph"/>
    <w:aliases w:val="Normal bullet 2,List Paragraph1"/>
    <w:basedOn w:val="Normal"/>
    <w:link w:val="ListParagraphChar"/>
    <w:uiPriority w:val="99"/>
    <w:qFormat/>
    <w:rsid w:val="00D43251"/>
    <w:pPr>
      <w:ind w:left="720"/>
      <w:contextualSpacing/>
    </w:pPr>
    <w:rPr>
      <w:noProof w:val="0"/>
      <w:lang w:val="en-US" w:eastAsia="ro-RO"/>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b w:val="0"/>
      <w:bCs/>
      <w:color w:val="2E74B5"/>
      <w:szCs w:val="32"/>
    </w:rPr>
  </w:style>
  <w:style w:type="paragraph" w:styleId="TOC1">
    <w:name w:val="toc 1"/>
    <w:basedOn w:val="Normal"/>
    <w:next w:val="Normal"/>
    <w:autoRedefine/>
    <w:uiPriority w:val="99"/>
    <w:rsid w:val="002A0084"/>
    <w:pPr>
      <w:spacing w:after="120" w:line="276" w:lineRule="auto"/>
    </w:pPr>
    <w:rPr>
      <w:szCs w:val="22"/>
    </w:rPr>
  </w:style>
  <w:style w:type="paragraph" w:styleId="TOC2">
    <w:name w:val="toc 2"/>
    <w:basedOn w:val="Normal"/>
    <w:next w:val="Normal"/>
    <w:autoRedefine/>
    <w:uiPriority w:val="99"/>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
    <w:basedOn w:val="Normal"/>
    <w:link w:val="FootnoteTextChar2"/>
    <w:uiPriority w:val="99"/>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rsid w:val="00491F8B"/>
    <w:rPr>
      <w:rFonts w:ascii="Times New Roman" w:eastAsia="Times New Roman" w:hAnsi="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
    <w:link w:val="ListParagraph"/>
    <w:uiPriority w:val="99"/>
    <w:locked/>
    <w:rsid w:val="0056790C"/>
    <w:rPr>
      <w:rFonts w:ascii="Times New Roman" w:hAnsi="Times New Roman"/>
      <w:sz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locked/>
    <w:rsid w:val="0056790C"/>
    <w:rPr>
      <w:rFonts w:cs="Times New Roman"/>
      <w:vertAlign w:val="superscript"/>
    </w:rPr>
  </w:style>
  <w:style w:type="table" w:styleId="TableGrid">
    <w:name w:val="Table Grid"/>
    <w:basedOn w:val="TableNormal"/>
    <w:uiPriority w:val="99"/>
    <w:rsid w:val="0056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uiPriority w:val="99"/>
    <w:rsid w:val="00E24987"/>
    <w:pPr>
      <w:tabs>
        <w:tab w:val="center" w:pos="4680"/>
        <w:tab w:val="right" w:pos="9360"/>
      </w:tabs>
    </w:pPr>
  </w:style>
  <w:style w:type="character" w:customStyle="1" w:styleId="HeaderChar">
    <w:name w:val="Header Char"/>
    <w:aliases w:val="Char Char"/>
    <w:link w:val="Header"/>
    <w:uiPriority w:val="99"/>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rFonts w:cs="Times New Roman"/>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uiPriority w:val="99"/>
    <w:rsid w:val="00BE4806"/>
    <w:rPr>
      <w:rFonts w:ascii="Times New Roman" w:hAnsi="Times New Roman"/>
      <w:sz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BE4806"/>
    <w:pPr>
      <w:spacing w:after="160" w:line="240" w:lineRule="exact"/>
    </w:pPr>
    <w:rPr>
      <w:rFonts w:ascii="Calibri" w:eastAsia="Calibri" w:hAnsi="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paragraph" w:customStyle="1" w:styleId="Default">
    <w:name w:val="Default"/>
    <w:rsid w:val="001B3D95"/>
    <w:pPr>
      <w:autoSpaceDE w:val="0"/>
      <w:autoSpaceDN w:val="0"/>
      <w:adjustRightInd w:val="0"/>
    </w:pPr>
    <w:rPr>
      <w:rFonts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1686">
      <w:marLeft w:val="0"/>
      <w:marRight w:val="0"/>
      <w:marTop w:val="0"/>
      <w:marBottom w:val="0"/>
      <w:divBdr>
        <w:top w:val="none" w:sz="0" w:space="0" w:color="auto"/>
        <w:left w:val="none" w:sz="0" w:space="0" w:color="auto"/>
        <w:bottom w:val="none" w:sz="0" w:space="0" w:color="auto"/>
        <w:right w:val="none" w:sz="0" w:space="0" w:color="auto"/>
      </w:divBdr>
    </w:div>
    <w:div w:id="1022051687">
      <w:marLeft w:val="0"/>
      <w:marRight w:val="0"/>
      <w:marTop w:val="0"/>
      <w:marBottom w:val="0"/>
      <w:divBdr>
        <w:top w:val="none" w:sz="0" w:space="0" w:color="auto"/>
        <w:left w:val="none" w:sz="0" w:space="0" w:color="auto"/>
        <w:bottom w:val="none" w:sz="0" w:space="0" w:color="auto"/>
        <w:right w:val="none" w:sz="0" w:space="0" w:color="auto"/>
      </w:divBdr>
    </w:div>
    <w:div w:id="1022051688">
      <w:marLeft w:val="0"/>
      <w:marRight w:val="0"/>
      <w:marTop w:val="0"/>
      <w:marBottom w:val="0"/>
      <w:divBdr>
        <w:top w:val="none" w:sz="0" w:space="0" w:color="auto"/>
        <w:left w:val="none" w:sz="0" w:space="0" w:color="auto"/>
        <w:bottom w:val="none" w:sz="0" w:space="0" w:color="auto"/>
        <w:right w:val="none" w:sz="0" w:space="0" w:color="auto"/>
      </w:divBdr>
    </w:div>
    <w:div w:id="1022051689">
      <w:marLeft w:val="0"/>
      <w:marRight w:val="0"/>
      <w:marTop w:val="0"/>
      <w:marBottom w:val="0"/>
      <w:divBdr>
        <w:top w:val="none" w:sz="0" w:space="0" w:color="auto"/>
        <w:left w:val="none" w:sz="0" w:space="0" w:color="auto"/>
        <w:bottom w:val="none" w:sz="0" w:space="0" w:color="auto"/>
        <w:right w:val="none" w:sz="0" w:space="0" w:color="auto"/>
      </w:divBdr>
    </w:div>
    <w:div w:id="1022051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7D39-04CE-4375-8AFD-977741D9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621</Words>
  <Characters>3606</Characters>
  <Application>Microsoft Office Word</Application>
  <DocSecurity>0</DocSecurity>
  <Lines>30</Lines>
  <Paragraphs>8</Paragraphs>
  <ScaleCrop>false</ScaleCrop>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Ionica</dc:creator>
  <cp:keywords/>
  <dc:description/>
  <cp:lastModifiedBy>Ioana Cazan</cp:lastModifiedBy>
  <cp:revision>13</cp:revision>
  <dcterms:created xsi:type="dcterms:W3CDTF">2015-09-24T14:45:00Z</dcterms:created>
  <dcterms:modified xsi:type="dcterms:W3CDTF">2016-04-15T13:00:00Z</dcterms:modified>
</cp:coreProperties>
</file>